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F9" w:rsidRDefault="003B2EF9"/>
    <w:p w:rsidR="003B2EF9" w:rsidRPr="0060333A" w:rsidRDefault="00E368F7" w:rsidP="00357E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Katalizatory i filtry cząstek stałych</w:t>
      </w:r>
    </w:p>
    <w:p w:rsidR="0060333A" w:rsidRPr="0060333A" w:rsidRDefault="0060333A" w:rsidP="0060333A">
      <w:pPr>
        <w:pStyle w:val="Bezodstpw"/>
        <w:rPr>
          <w:rFonts w:ascii="Times New Roman" w:hAnsi="Times New Roman" w:cs="Times New Roman"/>
          <w:b/>
          <w:u w:val="single"/>
        </w:rPr>
      </w:pPr>
      <w:r w:rsidRPr="0060333A">
        <w:rPr>
          <w:rFonts w:ascii="Times New Roman" w:hAnsi="Times New Roman" w:cs="Times New Roman"/>
          <w:b/>
          <w:u w:val="single"/>
        </w:rPr>
        <w:t>Producent:</w:t>
      </w:r>
    </w:p>
    <w:p w:rsidR="0060333A" w:rsidRPr="001272FF" w:rsidRDefault="00E368F7" w:rsidP="0060333A">
      <w:pPr>
        <w:pStyle w:val="NormalnyWeb"/>
        <w:spacing w:before="0" w:beforeAutospacing="0" w:after="0" w:afterAutospacing="0"/>
        <w:rPr>
          <w:b/>
          <w:color w:val="333333"/>
          <w:sz w:val="22"/>
          <w:szCs w:val="22"/>
          <w:shd w:val="clear" w:color="auto" w:fill="FFFFFF"/>
          <w:lang w:val="en-US"/>
        </w:rPr>
      </w:pPr>
      <w:r w:rsidRPr="001272FF">
        <w:rPr>
          <w:b/>
          <w:color w:val="333333"/>
          <w:sz w:val="22"/>
          <w:szCs w:val="22"/>
          <w:shd w:val="clear" w:color="auto" w:fill="FFFFFF"/>
          <w:lang w:val="en-US"/>
        </w:rPr>
        <w:t>AS S.L.U.</w:t>
      </w:r>
    </w:p>
    <w:p w:rsidR="0060333A" w:rsidRPr="001272FF" w:rsidRDefault="001272FF" w:rsidP="0060333A">
      <w:pPr>
        <w:pStyle w:val="NormalnyWeb"/>
        <w:spacing w:before="0" w:beforeAutospacing="0" w:after="0" w:afterAutospacing="0"/>
        <w:rPr>
          <w:lang w:val="en-US"/>
        </w:rPr>
      </w:pPr>
      <w:proofErr w:type="spellStart"/>
      <w:r w:rsidRPr="001272FF">
        <w:rPr>
          <w:rFonts w:asciiTheme="minorHAnsi" w:hAnsiTheme="minorHAnsi" w:cstheme="minorHAnsi"/>
          <w:b/>
          <w:sz w:val="22"/>
          <w:lang w:val="en-US"/>
        </w:rPr>
        <w:t>Polígono</w:t>
      </w:r>
      <w:proofErr w:type="spellEnd"/>
      <w:r w:rsidRPr="001272FF">
        <w:rPr>
          <w:rFonts w:asciiTheme="minorHAnsi" w:hAnsiTheme="minorHAnsi" w:cstheme="minorHAnsi"/>
          <w:b/>
          <w:sz w:val="22"/>
          <w:lang w:val="en-US"/>
        </w:rPr>
        <w:t xml:space="preserve"> </w:t>
      </w:r>
      <w:proofErr w:type="spellStart"/>
      <w:r w:rsidRPr="001272FF">
        <w:rPr>
          <w:rFonts w:asciiTheme="minorHAnsi" w:hAnsiTheme="minorHAnsi" w:cstheme="minorHAnsi"/>
          <w:b/>
          <w:sz w:val="22"/>
          <w:lang w:val="en-US"/>
        </w:rPr>
        <w:t>Errekaldea</w:t>
      </w:r>
      <w:proofErr w:type="spellEnd"/>
      <w:r w:rsidRPr="001272FF">
        <w:rPr>
          <w:rFonts w:asciiTheme="minorHAnsi" w:hAnsiTheme="minorHAnsi" w:cstheme="minorHAnsi"/>
          <w:b/>
          <w:sz w:val="22"/>
          <w:lang w:val="en-US"/>
        </w:rPr>
        <w:t xml:space="preserve">, </w:t>
      </w:r>
      <w:proofErr w:type="spellStart"/>
      <w:r w:rsidRPr="001272FF">
        <w:rPr>
          <w:rFonts w:asciiTheme="minorHAnsi" w:hAnsiTheme="minorHAnsi" w:cstheme="minorHAnsi"/>
          <w:b/>
          <w:sz w:val="22"/>
          <w:lang w:val="en-US"/>
        </w:rPr>
        <w:t>Calle</w:t>
      </w:r>
      <w:proofErr w:type="spellEnd"/>
      <w:r w:rsidRPr="001272FF">
        <w:rPr>
          <w:rFonts w:asciiTheme="minorHAnsi" w:hAnsiTheme="minorHAnsi" w:cstheme="minorHAnsi"/>
          <w:b/>
          <w:sz w:val="22"/>
          <w:lang w:val="en-US"/>
        </w:rPr>
        <w:t xml:space="preserve"> H, Nº 5</w:t>
      </w:r>
    </w:p>
    <w:p w:rsidR="0060333A" w:rsidRPr="001272FF" w:rsidRDefault="001272FF" w:rsidP="0060333A">
      <w:pPr>
        <w:pStyle w:val="NormalnyWeb"/>
        <w:spacing w:before="0" w:beforeAutospacing="0" w:after="0" w:afterAutospacing="0"/>
        <w:rPr>
          <w:b/>
          <w:color w:val="333333"/>
          <w:sz w:val="22"/>
          <w:szCs w:val="22"/>
          <w:shd w:val="clear" w:color="auto" w:fill="FFFFFF"/>
          <w:lang w:val="de-DE"/>
        </w:rPr>
      </w:pPr>
      <w:r w:rsidRPr="001272FF">
        <w:rPr>
          <w:b/>
          <w:color w:val="333333"/>
          <w:sz w:val="22"/>
          <w:szCs w:val="22"/>
          <w:shd w:val="clear" w:color="auto" w:fill="FFFFFF"/>
          <w:lang w:val="de-DE"/>
        </w:rPr>
        <w:t xml:space="preserve">31191 </w:t>
      </w:r>
      <w:proofErr w:type="spellStart"/>
      <w:r w:rsidRPr="001272FF">
        <w:rPr>
          <w:b/>
          <w:color w:val="333333"/>
          <w:sz w:val="22"/>
          <w:szCs w:val="22"/>
          <w:shd w:val="clear" w:color="auto" w:fill="FFFFFF"/>
          <w:lang w:val="de-DE"/>
        </w:rPr>
        <w:t>Beriain</w:t>
      </w:r>
      <w:proofErr w:type="spellEnd"/>
      <w:r w:rsidRPr="001272FF">
        <w:rPr>
          <w:b/>
          <w:color w:val="333333"/>
          <w:sz w:val="22"/>
          <w:szCs w:val="22"/>
          <w:shd w:val="clear" w:color="auto" w:fill="FFFFFF"/>
          <w:lang w:val="de-DE"/>
        </w:rPr>
        <w:t xml:space="preserve"> (Navarra)</w:t>
      </w:r>
    </w:p>
    <w:p w:rsidR="003B2EF9" w:rsidRPr="001272FF" w:rsidRDefault="001272FF" w:rsidP="0060333A">
      <w:pPr>
        <w:pStyle w:val="Bezodstpw"/>
        <w:rPr>
          <w:rFonts w:ascii="Times New Roman" w:hAnsi="Times New Roman" w:cs="Times New Roman"/>
          <w:b/>
          <w:lang w:val="de-DE"/>
        </w:rPr>
      </w:pPr>
      <w:proofErr w:type="spellStart"/>
      <w:r w:rsidRPr="001272FF">
        <w:rPr>
          <w:rFonts w:ascii="Times New Roman" w:hAnsi="Times New Roman" w:cs="Times New Roman"/>
          <w:b/>
          <w:lang w:val="de-DE"/>
        </w:rPr>
        <w:t>Hiszpania</w:t>
      </w:r>
      <w:proofErr w:type="spellEnd"/>
    </w:p>
    <w:p w:rsidR="001272FF" w:rsidRDefault="00B13429" w:rsidP="0060333A">
      <w:pPr>
        <w:pStyle w:val="NormalnyWeb"/>
        <w:spacing w:before="0" w:beforeAutospacing="0" w:after="0" w:afterAutospacing="0"/>
        <w:rPr>
          <w:lang w:val="de-DE"/>
        </w:rPr>
      </w:pPr>
      <w:hyperlink r:id="rId5" w:history="1">
        <w:r w:rsidR="001272FF" w:rsidRPr="005C609C">
          <w:rPr>
            <w:rStyle w:val="Hipercze"/>
            <w:lang w:val="de-DE"/>
          </w:rPr>
          <w:t>comercial@as-sl.com</w:t>
        </w:r>
      </w:hyperlink>
      <w:r w:rsidR="001272FF">
        <w:rPr>
          <w:lang w:val="de-DE"/>
        </w:rPr>
        <w:t xml:space="preserve"> </w:t>
      </w:r>
    </w:p>
    <w:p w:rsidR="0060333A" w:rsidRPr="0060333A" w:rsidRDefault="001272FF" w:rsidP="0060333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+34 948 31 02 00</w:t>
      </w:r>
    </w:p>
    <w:p w:rsidR="004D78B8" w:rsidRDefault="004D78B8" w:rsidP="004D78B8">
      <w:pPr>
        <w:jc w:val="center"/>
        <w:rPr>
          <w:rFonts w:cstheme="minorHAnsi"/>
          <w:b/>
          <w:sz w:val="20"/>
          <w:szCs w:val="20"/>
          <w:u w:val="single"/>
        </w:rPr>
      </w:pPr>
      <w:r w:rsidRPr="004D78B8">
        <w:rPr>
          <w:rFonts w:cstheme="minorHAnsi"/>
          <w:b/>
          <w:sz w:val="20"/>
          <w:szCs w:val="20"/>
          <w:u w:val="single"/>
        </w:rPr>
        <w:t xml:space="preserve">Opis elementów oraz informacje o </w:t>
      </w:r>
      <w:r>
        <w:rPr>
          <w:rFonts w:cstheme="minorHAnsi"/>
          <w:b/>
          <w:sz w:val="20"/>
          <w:szCs w:val="20"/>
          <w:u w:val="single"/>
        </w:rPr>
        <w:t xml:space="preserve">ich </w:t>
      </w:r>
      <w:r w:rsidRPr="004D78B8">
        <w:rPr>
          <w:rFonts w:cstheme="minorHAnsi"/>
          <w:b/>
          <w:sz w:val="20"/>
          <w:szCs w:val="20"/>
          <w:u w:val="single"/>
        </w:rPr>
        <w:t>utylizacji:</w:t>
      </w:r>
    </w:p>
    <w:p w:rsidR="00FE1297" w:rsidRDefault="00FE1297" w:rsidP="00FE1297">
      <w:pPr>
        <w:pStyle w:val="Bezodstpw"/>
        <w:rPr>
          <w:sz w:val="20"/>
          <w:szCs w:val="20"/>
        </w:rPr>
      </w:pPr>
      <w:r w:rsidRPr="00FE1297">
        <w:rPr>
          <w:sz w:val="20"/>
          <w:szCs w:val="20"/>
        </w:rPr>
        <w:t xml:space="preserve">  </w:t>
      </w:r>
      <w:r w:rsidR="0087033D">
        <w:rPr>
          <w:rStyle w:val="Pogrubienie"/>
          <w:rFonts w:cstheme="minorHAnsi"/>
          <w:sz w:val="20"/>
          <w:szCs w:val="20"/>
        </w:rPr>
        <w:t>Katalizator</w:t>
      </w:r>
      <w:r w:rsidRPr="00FE1297">
        <w:rPr>
          <w:sz w:val="20"/>
          <w:szCs w:val="20"/>
        </w:rPr>
        <w:t>: Redukuje hałas generowany przez gazy spalinowe</w:t>
      </w:r>
      <w:r w:rsidR="0087033D">
        <w:rPr>
          <w:sz w:val="20"/>
          <w:szCs w:val="20"/>
        </w:rPr>
        <w:t xml:space="preserve"> oraz oczyszcza spaliny, redukując szkodliwe substancje wydzielane do środowiska</w:t>
      </w:r>
      <w:r w:rsidRPr="00FE1297">
        <w:rPr>
          <w:sz w:val="20"/>
          <w:szCs w:val="20"/>
        </w:rPr>
        <w:t xml:space="preserve">. </w:t>
      </w:r>
      <w:r w:rsidR="0087033D">
        <w:rPr>
          <w:sz w:val="20"/>
          <w:szCs w:val="20"/>
        </w:rPr>
        <w:t>Katalizator</w:t>
      </w:r>
      <w:r w:rsidRPr="00FE1297">
        <w:rPr>
          <w:sz w:val="20"/>
          <w:szCs w:val="20"/>
        </w:rPr>
        <w:t xml:space="preserve"> może mieć różne konstrukcje</w:t>
      </w:r>
      <w:r>
        <w:rPr>
          <w:sz w:val="20"/>
          <w:szCs w:val="20"/>
        </w:rPr>
        <w:t xml:space="preserve">. </w:t>
      </w:r>
      <w:r w:rsidRPr="00FE1297">
        <w:rPr>
          <w:rFonts w:cstheme="minorHAnsi"/>
          <w:sz w:val="20"/>
          <w:szCs w:val="20"/>
        </w:rPr>
        <w:t>Zużyte przekaż je do punktów zbioru metali</w:t>
      </w:r>
    </w:p>
    <w:p w:rsidR="0087033D" w:rsidRDefault="00FE1297" w:rsidP="0087033D">
      <w:pPr>
        <w:pStyle w:val="Bezodstpw"/>
        <w:rPr>
          <w:rFonts w:cstheme="minorHAnsi"/>
          <w:sz w:val="20"/>
          <w:szCs w:val="20"/>
        </w:rPr>
      </w:pPr>
      <w:r w:rsidRPr="00FE1297">
        <w:rPr>
          <w:sz w:val="20"/>
          <w:szCs w:val="20"/>
        </w:rPr>
        <w:t xml:space="preserve">  </w:t>
      </w:r>
      <w:r w:rsidR="0087033D">
        <w:rPr>
          <w:rStyle w:val="Pogrubienie"/>
          <w:rFonts w:cstheme="minorHAnsi"/>
          <w:sz w:val="20"/>
          <w:szCs w:val="20"/>
        </w:rPr>
        <w:t>Filtr cząstek stałych (DPF) -</w:t>
      </w:r>
      <w:r>
        <w:rPr>
          <w:sz w:val="20"/>
          <w:szCs w:val="20"/>
        </w:rPr>
        <w:t xml:space="preserve"> </w:t>
      </w:r>
      <w:r w:rsidR="0087033D" w:rsidRPr="00FE1297">
        <w:rPr>
          <w:sz w:val="20"/>
          <w:szCs w:val="20"/>
        </w:rPr>
        <w:t>Redukuje hałas generowany przez gazy spalinowe</w:t>
      </w:r>
      <w:r w:rsidR="0087033D">
        <w:rPr>
          <w:sz w:val="20"/>
          <w:szCs w:val="20"/>
        </w:rPr>
        <w:t xml:space="preserve"> oraz oczyszcza spaliny, redukując szkodliwe substancje wydzielane do środowiska</w:t>
      </w:r>
      <w:r w:rsidR="0087033D" w:rsidRPr="00FE1297">
        <w:rPr>
          <w:sz w:val="20"/>
          <w:szCs w:val="20"/>
        </w:rPr>
        <w:t xml:space="preserve">. </w:t>
      </w:r>
      <w:r w:rsidR="00B13429">
        <w:rPr>
          <w:sz w:val="20"/>
          <w:szCs w:val="20"/>
        </w:rPr>
        <w:t>Filtr cząstek stałych</w:t>
      </w:r>
      <w:bookmarkStart w:id="0" w:name="_GoBack"/>
      <w:bookmarkEnd w:id="0"/>
      <w:r w:rsidR="0087033D" w:rsidRPr="00FE1297">
        <w:rPr>
          <w:sz w:val="20"/>
          <w:szCs w:val="20"/>
        </w:rPr>
        <w:t xml:space="preserve"> może mieć różne konstrukcje</w:t>
      </w:r>
      <w:r w:rsidR="0087033D">
        <w:rPr>
          <w:sz w:val="20"/>
          <w:szCs w:val="20"/>
        </w:rPr>
        <w:t xml:space="preserve">. </w:t>
      </w:r>
      <w:r w:rsidR="0087033D" w:rsidRPr="00FE1297">
        <w:rPr>
          <w:rFonts w:cstheme="minorHAnsi"/>
          <w:sz w:val="20"/>
          <w:szCs w:val="20"/>
        </w:rPr>
        <w:t>Zużyte przekaż je do punktów zbioru metali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Uszczelki metalowe: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Wykonane z materiałów odpornych na wysokie temperatury, często stosowane w połączeniach między kolektorami a tłumikami.</w:t>
      </w:r>
      <w:r w:rsidRPr="00FE1297">
        <w:rPr>
          <w:rFonts w:cstheme="minorHAnsi"/>
          <w:sz w:val="20"/>
          <w:szCs w:val="20"/>
        </w:rPr>
        <w:t xml:space="preserve"> Zużyte przekaż je do punktów zbioru metali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Uszczelki z materiałów kompozytowych: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Używane w mniej obciążonych miejscach, oferują dobrą elastyczność i szczelność. W sprawie utylizacji zużytych elementów s</w:t>
      </w:r>
      <w:r w:rsidRPr="00FE1297">
        <w:rPr>
          <w:rFonts w:cstheme="minorHAnsi"/>
          <w:sz w:val="20"/>
          <w:szCs w:val="20"/>
        </w:rPr>
        <w:t>kontaktuj się z lokalnymi firmami zajmującymi się recyklingiem opon lub gumy.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Poduszki gumowe: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Używane do mocowania </w:t>
      </w:r>
      <w:r w:rsidR="001272FF">
        <w:rPr>
          <w:rFonts w:eastAsia="Times New Roman" w:cstheme="minorHAnsi"/>
          <w:sz w:val="20"/>
          <w:szCs w:val="20"/>
          <w:lang w:eastAsia="pl-PL"/>
        </w:rPr>
        <w:t>katalizatorów lub DPF</w:t>
      </w:r>
      <w:r w:rsidRPr="00FE1297">
        <w:rPr>
          <w:rFonts w:eastAsia="Times New Roman" w:cstheme="minorHAnsi"/>
          <w:sz w:val="20"/>
          <w:szCs w:val="20"/>
          <w:lang w:eastAsia="pl-PL"/>
        </w:rPr>
        <w:t>, pozwalają na pewne ich osadzenie, jednocześnie absorbując drgania. W sprawie utylizacji zużytych elementów s</w:t>
      </w:r>
      <w:r w:rsidRPr="00FE1297">
        <w:rPr>
          <w:rFonts w:cstheme="minorHAnsi"/>
          <w:sz w:val="20"/>
          <w:szCs w:val="20"/>
        </w:rPr>
        <w:t>kontaktuj się z lokalnymi firmami zajmującymi się recyklingiem opon lub gumy.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Wieszaki gumowe: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Zapewniają stabilność układu, pozwalając na pewne zawieszenie w miejscach, gdzie występują zmiany temperatury i ruchy. W sprawie utylizacji zużytych elementów s</w:t>
      </w:r>
      <w:r w:rsidRPr="00FE1297">
        <w:rPr>
          <w:rFonts w:cstheme="minorHAnsi"/>
          <w:sz w:val="20"/>
          <w:szCs w:val="20"/>
        </w:rPr>
        <w:t>kontaktuj się z lokalnymi firmami zajmującymi się recyklingiem opon lub gumy.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Łączniki śrubowe: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Umożliwiają łatwy demontaż i montaż, stosowane w miejscach, gdzie układ może być regularnie serwisowany.</w:t>
      </w:r>
      <w:r w:rsidRPr="00FE1297">
        <w:rPr>
          <w:rFonts w:cstheme="minorHAnsi"/>
          <w:sz w:val="20"/>
          <w:szCs w:val="20"/>
        </w:rPr>
        <w:t xml:space="preserve"> Zużyte przekaż je do punktów zbioru metali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:rsidR="0087033D" w:rsidRPr="00FE1297" w:rsidRDefault="0087033D" w:rsidP="0087033D">
      <w:pPr>
        <w:pStyle w:val="Bezodstpw"/>
        <w:rPr>
          <w:rFonts w:cstheme="minorHAnsi"/>
          <w:sz w:val="20"/>
          <w:szCs w:val="20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Łączniki zaciskowe: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Używane w połączeniach, które wymagają większej elastyczności, często stosowane w rurach wydechowych.</w:t>
      </w:r>
      <w:r w:rsidRPr="00FE1297">
        <w:rPr>
          <w:rFonts w:cstheme="minorHAnsi"/>
          <w:sz w:val="20"/>
          <w:szCs w:val="20"/>
        </w:rPr>
        <w:t xml:space="preserve"> Zużyte przekaż je do punktów zbioru metali</w:t>
      </w:r>
    </w:p>
    <w:p w:rsidR="0087033D" w:rsidRDefault="0087033D" w:rsidP="0087033D">
      <w:pPr>
        <w:pStyle w:val="Bezodstpw"/>
        <w:rPr>
          <w:sz w:val="20"/>
          <w:szCs w:val="20"/>
        </w:rPr>
      </w:pPr>
    </w:p>
    <w:p w:rsidR="00B67A15" w:rsidRDefault="00B67A15" w:rsidP="0060333A">
      <w:pPr>
        <w:pStyle w:val="Bezodstpw"/>
        <w:rPr>
          <w:rFonts w:cstheme="minorHAnsi"/>
          <w:sz w:val="20"/>
          <w:szCs w:val="20"/>
        </w:rPr>
      </w:pPr>
    </w:p>
    <w:p w:rsidR="0060333A" w:rsidRPr="0060333A" w:rsidRDefault="0060333A" w:rsidP="0060333A">
      <w:pPr>
        <w:pStyle w:val="Bezodstpw"/>
        <w:rPr>
          <w:sz w:val="20"/>
          <w:szCs w:val="20"/>
        </w:rPr>
      </w:pPr>
    </w:p>
    <w:p w:rsidR="004D78B8" w:rsidRDefault="004D78B8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D78B8">
        <w:rPr>
          <w:rFonts w:cstheme="minorHAnsi"/>
          <w:b/>
          <w:sz w:val="20"/>
          <w:szCs w:val="20"/>
          <w:u w:val="single"/>
        </w:rPr>
        <w:t xml:space="preserve">Instrukcja </w:t>
      </w:r>
      <w:r>
        <w:rPr>
          <w:rFonts w:cstheme="minorHAnsi"/>
          <w:b/>
          <w:sz w:val="20"/>
          <w:szCs w:val="20"/>
          <w:u w:val="single"/>
        </w:rPr>
        <w:t>montażu</w:t>
      </w:r>
    </w:p>
    <w:p w:rsidR="004D78B8" w:rsidRPr="004D78B8" w:rsidRDefault="004D78B8" w:rsidP="004D78B8">
      <w:pPr>
        <w:pStyle w:val="Bezodstpw"/>
      </w:pP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1. Przygotowanie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Narzędzia i materiały:</w:t>
      </w:r>
      <w:r w:rsidRPr="004D78B8">
        <w:rPr>
          <w:rFonts w:eastAsia="Times New Roman"/>
          <w:sz w:val="20"/>
          <w:szCs w:val="20"/>
          <w:lang w:eastAsia="pl-PL"/>
        </w:rPr>
        <w:t xml:space="preserve"> Przygotuj odpowiednie narzędzia (klucze, śrubokręty, </w:t>
      </w:r>
      <w:proofErr w:type="spellStart"/>
      <w:r w:rsidRPr="004D78B8">
        <w:rPr>
          <w:rFonts w:eastAsia="Times New Roman"/>
          <w:sz w:val="20"/>
          <w:szCs w:val="20"/>
          <w:lang w:eastAsia="pl-PL"/>
        </w:rPr>
        <w:t>momentomierz</w:t>
      </w:r>
      <w:proofErr w:type="spellEnd"/>
      <w:r w:rsidRPr="004D78B8">
        <w:rPr>
          <w:rFonts w:eastAsia="Times New Roman"/>
          <w:sz w:val="20"/>
          <w:szCs w:val="20"/>
          <w:lang w:eastAsia="pl-PL"/>
        </w:rPr>
        <w:t>, podnośnik) oraz nowe elementy układu wydechowego (</w:t>
      </w:r>
      <w:r w:rsidR="0087033D">
        <w:rPr>
          <w:rFonts w:eastAsia="Times New Roman"/>
          <w:sz w:val="20"/>
          <w:szCs w:val="20"/>
          <w:lang w:eastAsia="pl-PL"/>
        </w:rPr>
        <w:t>katalizator/DPF</w:t>
      </w:r>
      <w:r w:rsidRPr="004D78B8">
        <w:rPr>
          <w:rFonts w:eastAsia="Times New Roman"/>
          <w:sz w:val="20"/>
          <w:szCs w:val="20"/>
          <w:lang w:eastAsia="pl-PL"/>
        </w:rPr>
        <w:t xml:space="preserve"> uszczelki</w:t>
      </w:r>
      <w:r w:rsidR="0087033D">
        <w:rPr>
          <w:rFonts w:eastAsia="Times New Roman"/>
          <w:sz w:val="20"/>
          <w:szCs w:val="20"/>
          <w:lang w:eastAsia="pl-PL"/>
        </w:rPr>
        <w:t xml:space="preserve"> itp.</w:t>
      </w:r>
      <w:r w:rsidRPr="004D78B8">
        <w:rPr>
          <w:rFonts w:eastAsia="Times New Roman"/>
          <w:sz w:val="20"/>
          <w:szCs w:val="20"/>
          <w:lang w:eastAsia="pl-PL"/>
        </w:rPr>
        <w:t>).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Odpowiednie miejsce:</w:t>
      </w:r>
      <w:r w:rsidRPr="004D78B8">
        <w:rPr>
          <w:rFonts w:eastAsia="Times New Roman"/>
          <w:sz w:val="20"/>
          <w:szCs w:val="20"/>
          <w:lang w:eastAsia="pl-PL"/>
        </w:rPr>
        <w:t xml:space="preserve"> Pracuj w dobrze wentylowanym pomieszczeniu lub na otwartym powietrzu. Zabezpiecz pojazd na podnośniku lub stojaku.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2. Demontaż stare</w:t>
      </w:r>
      <w:r w:rsidR="0087033D">
        <w:rPr>
          <w:rFonts w:eastAsia="Times New Roman"/>
          <w:b/>
          <w:bCs/>
          <w:sz w:val="20"/>
          <w:szCs w:val="20"/>
          <w:lang w:eastAsia="pl-PL"/>
        </w:rPr>
        <w:t>j części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Wyłączenie silnika:</w:t>
      </w:r>
      <w:r w:rsidRPr="004D78B8">
        <w:rPr>
          <w:rFonts w:eastAsia="Times New Roman"/>
          <w:sz w:val="20"/>
          <w:szCs w:val="20"/>
          <w:lang w:eastAsia="pl-PL"/>
        </w:rPr>
        <w:t xml:space="preserve"> Upewnij się, że silnik jest wyłączony i chłodny.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Usunięcie starych elementów:</w:t>
      </w:r>
      <w:r w:rsidR="0087033D">
        <w:rPr>
          <w:rFonts w:eastAsia="Times New Roman"/>
          <w:sz w:val="20"/>
          <w:szCs w:val="20"/>
          <w:lang w:eastAsia="pl-PL"/>
        </w:rPr>
        <w:t xml:space="preserve"> Odkręć i zdejmij stary katalizator lub DPF </w:t>
      </w:r>
      <w:r w:rsidRPr="004D78B8">
        <w:rPr>
          <w:rFonts w:eastAsia="Times New Roman"/>
          <w:sz w:val="20"/>
          <w:szCs w:val="20"/>
          <w:lang w:eastAsia="pl-PL"/>
        </w:rPr>
        <w:t>i inne elementy. Zachowaj uszczelki, jeśli są w dobrym stanie, lub zastąp je nowymi.</w:t>
      </w:r>
    </w:p>
    <w:p w:rsidR="004D78B8" w:rsidRPr="004D78B8" w:rsidRDefault="004D78B8" w:rsidP="004D78B8">
      <w:pPr>
        <w:pStyle w:val="Bezodstpw"/>
        <w:rPr>
          <w:rFonts w:eastAsia="Times New Roman"/>
          <w:bCs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3</w:t>
      </w:r>
      <w:r w:rsidR="0087033D">
        <w:rPr>
          <w:rFonts w:eastAsia="Times New Roman"/>
          <w:b/>
          <w:bCs/>
          <w:sz w:val="20"/>
          <w:szCs w:val="20"/>
          <w:lang w:eastAsia="pl-PL"/>
        </w:rPr>
        <w:t>. Montaż nowej części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sz w:val="20"/>
          <w:szCs w:val="20"/>
          <w:lang w:eastAsia="pl-PL"/>
        </w:rPr>
        <w:t xml:space="preserve">Przymocuj </w:t>
      </w:r>
      <w:r w:rsidR="0087033D">
        <w:rPr>
          <w:rFonts w:eastAsia="Times New Roman"/>
          <w:sz w:val="20"/>
          <w:szCs w:val="20"/>
          <w:lang w:eastAsia="pl-PL"/>
        </w:rPr>
        <w:t>katalizator/DPF</w:t>
      </w:r>
      <w:r w:rsidRPr="004D78B8">
        <w:rPr>
          <w:rFonts w:eastAsia="Times New Roman"/>
          <w:sz w:val="20"/>
          <w:szCs w:val="20"/>
          <w:lang w:eastAsia="pl-PL"/>
        </w:rPr>
        <w:t xml:space="preserve"> do rury za pomocą łączników (zacisków lub śrub).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sz w:val="20"/>
          <w:szCs w:val="20"/>
          <w:lang w:eastAsia="pl-PL"/>
        </w:rPr>
        <w:t>Upewnij się, że jest</w:t>
      </w:r>
      <w:r w:rsidR="0087033D">
        <w:rPr>
          <w:rFonts w:eastAsia="Times New Roman"/>
          <w:sz w:val="20"/>
          <w:szCs w:val="20"/>
          <w:lang w:eastAsia="pl-PL"/>
        </w:rPr>
        <w:t xml:space="preserve"> on</w:t>
      </w:r>
      <w:r w:rsidRPr="004D78B8">
        <w:rPr>
          <w:rFonts w:eastAsia="Times New Roman"/>
          <w:sz w:val="20"/>
          <w:szCs w:val="20"/>
          <w:lang w:eastAsia="pl-PL"/>
        </w:rPr>
        <w:t xml:space="preserve"> w odpowiedniej pozycji i nie dotyka innych elementów pojazdu.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4. Mocowanie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Dokręcanie:</w:t>
      </w:r>
      <w:r w:rsidRPr="004D78B8">
        <w:rPr>
          <w:rFonts w:eastAsia="Times New Roman"/>
          <w:sz w:val="20"/>
          <w:szCs w:val="20"/>
          <w:lang w:eastAsia="pl-PL"/>
        </w:rPr>
        <w:t xml:space="preserve"> Użyj </w:t>
      </w:r>
      <w:proofErr w:type="spellStart"/>
      <w:r w:rsidRPr="004D78B8">
        <w:rPr>
          <w:rFonts w:eastAsia="Times New Roman"/>
          <w:sz w:val="20"/>
          <w:szCs w:val="20"/>
          <w:lang w:eastAsia="pl-PL"/>
        </w:rPr>
        <w:t>momentomierza</w:t>
      </w:r>
      <w:proofErr w:type="spellEnd"/>
      <w:r w:rsidRPr="004D78B8">
        <w:rPr>
          <w:rFonts w:eastAsia="Times New Roman"/>
          <w:sz w:val="20"/>
          <w:szCs w:val="20"/>
          <w:lang w:eastAsia="pl-PL"/>
        </w:rPr>
        <w:t>, aby dokręcić wszystkie śruby i nakrętki do zalecanego momentu. Sprawdź instrukcję producenta dla konkretnego momentu dokręcania.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Zastosowanie elementów gumowych:</w:t>
      </w:r>
      <w:r w:rsidRPr="004D78B8">
        <w:rPr>
          <w:rFonts w:eastAsia="Times New Roman"/>
          <w:sz w:val="20"/>
          <w:szCs w:val="20"/>
          <w:lang w:eastAsia="pl-PL"/>
        </w:rPr>
        <w:t xml:space="preserve"> Jeśli są używane poduszki lub wieszaki gumowe, przymocuj je zgodnie z zaleceniami.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lastRenderedPageBreak/>
        <w:t>5. Sprawdzenie szczelności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Test szczelności:</w:t>
      </w:r>
      <w:r w:rsidRPr="004D78B8">
        <w:rPr>
          <w:rFonts w:eastAsia="Times New Roman"/>
          <w:sz w:val="20"/>
          <w:szCs w:val="20"/>
          <w:lang w:eastAsia="pl-PL"/>
        </w:rPr>
        <w:t xml:space="preserve"> Po zakończeniu montażu uruchom silnik i sprawdź, czy nie ma wycieków spalin z połączeń. Zwróć uwagę na nieprawidłowe dźwięki.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6. Końcowe kontrole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Kontrola stabilności:</w:t>
      </w:r>
      <w:r w:rsidRPr="004D78B8">
        <w:rPr>
          <w:rFonts w:eastAsia="Times New Roman"/>
          <w:sz w:val="20"/>
          <w:szCs w:val="20"/>
          <w:lang w:eastAsia="pl-PL"/>
        </w:rPr>
        <w:t xml:space="preserve"> Upewnij się, że wszystkie elementy są stabilnie zamocowane i nie ma luzów.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Test drogowy:</w:t>
      </w:r>
      <w:r w:rsidRPr="004D78B8">
        <w:rPr>
          <w:rFonts w:eastAsia="Times New Roman"/>
          <w:sz w:val="20"/>
          <w:szCs w:val="20"/>
          <w:lang w:eastAsia="pl-PL"/>
        </w:rPr>
        <w:t xml:space="preserve"> Po kilku kilometrach jazdy sprawdź ponownie szczelność połączeń.</w:t>
      </w:r>
    </w:p>
    <w:p w:rsidR="004D78B8" w:rsidRPr="004D78B8" w:rsidRDefault="004D78B8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4D78B8" w:rsidRPr="004D78B8" w:rsidRDefault="004D78B8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B67A15" w:rsidRPr="004D78B8" w:rsidRDefault="00B67A15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D78B8">
        <w:rPr>
          <w:rFonts w:cstheme="minorHAnsi"/>
          <w:b/>
          <w:sz w:val="20"/>
          <w:szCs w:val="20"/>
          <w:u w:val="single"/>
        </w:rPr>
        <w:t>Instrukcja bezpieczeństwa</w:t>
      </w:r>
    </w:p>
    <w:p w:rsidR="00B67A15" w:rsidRPr="004D78B8" w:rsidRDefault="00B67A15" w:rsidP="006C12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265" w:rsidRDefault="00B67A15" w:rsidP="003B2EF9">
      <w:r w:rsidRPr="00B67A1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95325" cy="618209"/>
            <wp:effectExtent l="0" t="0" r="0" b="0"/>
            <wp:docPr id="1" name="Obraz 1" descr="C:\Users\DELL\Desktop\Piktogram trójką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iktogram trójką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92" cy="6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7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2925" cy="549312"/>
            <wp:effectExtent l="0" t="0" r="0" b="3175"/>
            <wp:docPr id="2" name="Obraz 2" descr="C:\Users\DELL\AppData\Local\Microsoft\Windows\INetCache\Content.Word\Piktogram trękaw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INetCache\Content.Word\Piktogram trękaw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39" cy="55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42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>
            <v:imagedata r:id="rId8" o:title="Piktogram płomień"/>
          </v:shape>
        </w:pict>
      </w:r>
      <w:r w:rsidR="00B1342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 id="_x0000_i1026" type="#_x0000_t75" style="width:43.5pt;height:42.75pt">
            <v:imagedata r:id="rId9" o:title="Piktogram przekreślony ogień"/>
          </v:shape>
        </w:pict>
      </w:r>
      <w:r w:rsidR="00B13429">
        <w:pict>
          <v:shape id="_x0000_i1027" type="#_x0000_t75" style="width:45.75pt;height:45.75pt">
            <v:imagedata r:id="rId10" o:title="Piktogram okulary"/>
          </v:shape>
        </w:pict>
      </w:r>
      <w:r w:rsidR="00B13429">
        <w:pict>
          <v:shape id="_x0000_i1028" type="#_x0000_t75" style="width:39pt;height:42pt">
            <v:imagedata r:id="rId11" o:title="Piktogram dzieci"/>
          </v:shape>
        </w:pict>
      </w:r>
    </w:p>
    <w:sectPr w:rsidR="006C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D2B"/>
    <w:multiLevelType w:val="multilevel"/>
    <w:tmpl w:val="CED6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B66FD"/>
    <w:multiLevelType w:val="multilevel"/>
    <w:tmpl w:val="878E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A36B2"/>
    <w:multiLevelType w:val="multilevel"/>
    <w:tmpl w:val="14F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55D21"/>
    <w:multiLevelType w:val="multilevel"/>
    <w:tmpl w:val="ED24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250F4"/>
    <w:multiLevelType w:val="multilevel"/>
    <w:tmpl w:val="DFB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86C6F"/>
    <w:multiLevelType w:val="multilevel"/>
    <w:tmpl w:val="7178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F9"/>
    <w:rsid w:val="00095C85"/>
    <w:rsid w:val="001272FF"/>
    <w:rsid w:val="00357EDA"/>
    <w:rsid w:val="003A678D"/>
    <w:rsid w:val="003B2EF9"/>
    <w:rsid w:val="0043311A"/>
    <w:rsid w:val="004D78B8"/>
    <w:rsid w:val="0060333A"/>
    <w:rsid w:val="006C1265"/>
    <w:rsid w:val="0087033D"/>
    <w:rsid w:val="00AC71E0"/>
    <w:rsid w:val="00B13429"/>
    <w:rsid w:val="00B3469C"/>
    <w:rsid w:val="00B67A15"/>
    <w:rsid w:val="00E368F7"/>
    <w:rsid w:val="00FE129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53AD"/>
  <w15:chartTrackingRefBased/>
  <w15:docId w15:val="{4E65B45E-BB67-4D58-BC91-931A7DD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D7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EF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B2EF9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4D78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8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E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comercial@as-sl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2024-12-09T14:05:00Z</dcterms:created>
  <dcterms:modified xsi:type="dcterms:W3CDTF">2024-12-10T13:07:00Z</dcterms:modified>
</cp:coreProperties>
</file>